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D1C4E"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Bylaws of Peoria Fashion Week Academy</w:t>
      </w:r>
      <w:r w:rsidRPr="006B1DE9">
        <w:rPr>
          <w:rFonts w:ascii="Times New Roman" w:eastAsia="Times New Roman" w:hAnsi="Times New Roman" w:cs="Times New Roman"/>
          <w:sz w:val="24"/>
          <w:szCs w:val="24"/>
        </w:rPr>
        <w:br/>
        <w:t>A Nonprofit Corporation under Section 501(c)(3) of the Internal Revenue Code</w:t>
      </w:r>
    </w:p>
    <w:p w14:paraId="2BC3CA1C"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I: Name and Purpose</w:t>
      </w:r>
    </w:p>
    <w:p w14:paraId="112D4B9F"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1: Name</w:t>
      </w:r>
      <w:r w:rsidRPr="006B1DE9">
        <w:rPr>
          <w:rFonts w:ascii="Times New Roman" w:eastAsia="Times New Roman" w:hAnsi="Times New Roman" w:cs="Times New Roman"/>
          <w:sz w:val="24"/>
          <w:szCs w:val="24"/>
        </w:rPr>
        <w:br/>
        <w:t xml:space="preserve">The name of this organization shall be </w:t>
      </w:r>
      <w:r w:rsidRPr="006B1DE9">
        <w:rPr>
          <w:rFonts w:ascii="Times New Roman" w:eastAsia="Times New Roman" w:hAnsi="Times New Roman" w:cs="Times New Roman"/>
          <w:i/>
          <w:iCs/>
          <w:sz w:val="24"/>
          <w:szCs w:val="24"/>
        </w:rPr>
        <w:t>Peoria Fashion Week Academy</w:t>
      </w:r>
      <w:r w:rsidRPr="006B1DE9">
        <w:rPr>
          <w:rFonts w:ascii="Times New Roman" w:eastAsia="Times New Roman" w:hAnsi="Times New Roman" w:cs="Times New Roman"/>
          <w:sz w:val="24"/>
          <w:szCs w:val="24"/>
        </w:rPr>
        <w:t xml:space="preserve"> (hereinafter referred to as "the Academy").</w:t>
      </w:r>
    </w:p>
    <w:p w14:paraId="11BAD620"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2: Purpose</w:t>
      </w:r>
      <w:r w:rsidRPr="006B1DE9">
        <w:rPr>
          <w:rFonts w:ascii="Times New Roman" w:eastAsia="Times New Roman" w:hAnsi="Times New Roman" w:cs="Times New Roman"/>
          <w:sz w:val="24"/>
          <w:szCs w:val="24"/>
        </w:rPr>
        <w:br/>
        <w:t>The Academy is organized exclusively for charitable, educational, and artistic purposes under Section 501(c)(3) of the Internal Revenue Code. Its mission is to provide training, mentorship, and career development opportunities in the fashion industry, with a focus on underrepresented communities.</w:t>
      </w:r>
    </w:p>
    <w:p w14:paraId="47B5486A"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II: Membership</w:t>
      </w:r>
    </w:p>
    <w:p w14:paraId="10A7EC98"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1: Eligibility</w:t>
      </w:r>
      <w:r w:rsidRPr="006B1DE9">
        <w:rPr>
          <w:rFonts w:ascii="Times New Roman" w:eastAsia="Times New Roman" w:hAnsi="Times New Roman" w:cs="Times New Roman"/>
          <w:sz w:val="24"/>
          <w:szCs w:val="24"/>
        </w:rPr>
        <w:br/>
        <w:t>Membership shall be open to individuals and organizations that support the mission of the Academy.</w:t>
      </w:r>
    </w:p>
    <w:p w14:paraId="152C2DC8"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2: Rights and Responsibilities</w:t>
      </w:r>
      <w:r w:rsidRPr="006B1DE9">
        <w:rPr>
          <w:rFonts w:ascii="Times New Roman" w:eastAsia="Times New Roman" w:hAnsi="Times New Roman" w:cs="Times New Roman"/>
          <w:sz w:val="24"/>
          <w:szCs w:val="24"/>
        </w:rPr>
        <w:br/>
        <w:t>Members may participate in Academy activities, serve on committees, and vote in general membership meetings. Members shall uphold the Academy’s mission and abide by its policies.</w:t>
      </w:r>
    </w:p>
    <w:p w14:paraId="5AE50BB9"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III: Board of Directors</w:t>
      </w:r>
    </w:p>
    <w:p w14:paraId="1FFFAFA5"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1: General Powers</w:t>
      </w:r>
      <w:r w:rsidRPr="006B1DE9">
        <w:rPr>
          <w:rFonts w:ascii="Times New Roman" w:eastAsia="Times New Roman" w:hAnsi="Times New Roman" w:cs="Times New Roman"/>
          <w:sz w:val="24"/>
          <w:szCs w:val="24"/>
        </w:rPr>
        <w:br/>
        <w:t>The Board of Directors shall oversee the governance, strategic direction, and financial management of the Academy.</w:t>
      </w:r>
    </w:p>
    <w:p w14:paraId="2F0214F3"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2: Composition and Term</w:t>
      </w:r>
      <w:r w:rsidRPr="006B1DE9">
        <w:rPr>
          <w:rFonts w:ascii="Times New Roman" w:eastAsia="Times New Roman" w:hAnsi="Times New Roman" w:cs="Times New Roman"/>
          <w:sz w:val="24"/>
          <w:szCs w:val="24"/>
        </w:rPr>
        <w:br/>
        <w:t>The Board shall consist of at least three (3) and no more than fifteen (15) members. Directors shall serve staggered two-year terms, with the possibility of reappointment.</w:t>
      </w:r>
    </w:p>
    <w:p w14:paraId="7DEA771B"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3: Responsibilities</w:t>
      </w:r>
      <w:r w:rsidRPr="006B1DE9">
        <w:rPr>
          <w:rFonts w:ascii="Times New Roman" w:eastAsia="Times New Roman" w:hAnsi="Times New Roman" w:cs="Times New Roman"/>
          <w:sz w:val="24"/>
          <w:szCs w:val="24"/>
        </w:rPr>
        <w:br/>
        <w:t>Directors shall attend meetings, participate in decision-making, oversee committees, and ensure compliance with legal and financial requirements.</w:t>
      </w:r>
    </w:p>
    <w:p w14:paraId="26E835EE"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4: Meetings</w:t>
      </w:r>
      <w:r w:rsidRPr="006B1DE9">
        <w:rPr>
          <w:rFonts w:ascii="Times New Roman" w:eastAsia="Times New Roman" w:hAnsi="Times New Roman" w:cs="Times New Roman"/>
          <w:sz w:val="24"/>
          <w:szCs w:val="24"/>
        </w:rPr>
        <w:br/>
        <w:t>The Board shall meet quarterly, with additional meetings as necessary. A simple majority shall constitute a quorum.</w:t>
      </w:r>
    </w:p>
    <w:p w14:paraId="3569AD53"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5: Removal and Vacancies</w:t>
      </w:r>
      <w:r w:rsidRPr="006B1DE9">
        <w:rPr>
          <w:rFonts w:ascii="Times New Roman" w:eastAsia="Times New Roman" w:hAnsi="Times New Roman" w:cs="Times New Roman"/>
          <w:sz w:val="24"/>
          <w:szCs w:val="24"/>
        </w:rPr>
        <w:br/>
        <w:t>A Board member may be removed for misconduct, failure to fulfill duties, or absence from three consecutive meetings. Vacancies shall be filled by Board appointment.</w:t>
      </w:r>
    </w:p>
    <w:p w14:paraId="322B1608"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lastRenderedPageBreak/>
        <w:t>Article IV: Officers</w:t>
      </w:r>
    </w:p>
    <w:p w14:paraId="39F8F252"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1: Titles and Terms</w:t>
      </w:r>
      <w:r w:rsidRPr="006B1DE9">
        <w:rPr>
          <w:rFonts w:ascii="Times New Roman" w:eastAsia="Times New Roman" w:hAnsi="Times New Roman" w:cs="Times New Roman"/>
          <w:sz w:val="24"/>
          <w:szCs w:val="24"/>
        </w:rPr>
        <w:br/>
        <w:t>The officers shall include a President, Vice President, Secretary, and Treasurer, elected annually by the Board.</w:t>
      </w:r>
    </w:p>
    <w:p w14:paraId="1E74FD39"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2: Duties</w:t>
      </w:r>
    </w:p>
    <w:p w14:paraId="0923277C" w14:textId="77777777" w:rsidR="006B1DE9" w:rsidRPr="006B1DE9" w:rsidRDefault="006B1DE9" w:rsidP="006B1DE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President:</w:t>
      </w:r>
      <w:r w:rsidRPr="006B1DE9">
        <w:rPr>
          <w:rFonts w:ascii="Times New Roman" w:eastAsia="Times New Roman" w:hAnsi="Times New Roman" w:cs="Times New Roman"/>
          <w:sz w:val="24"/>
          <w:szCs w:val="24"/>
        </w:rPr>
        <w:t xml:space="preserve"> Provides leadership, presides over meetings, and represents the Academy.</w:t>
      </w:r>
    </w:p>
    <w:p w14:paraId="24AE873B" w14:textId="77777777" w:rsidR="006B1DE9" w:rsidRPr="006B1DE9" w:rsidRDefault="006B1DE9" w:rsidP="006B1DE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Vice President:</w:t>
      </w:r>
      <w:r w:rsidRPr="006B1DE9">
        <w:rPr>
          <w:rFonts w:ascii="Times New Roman" w:eastAsia="Times New Roman" w:hAnsi="Times New Roman" w:cs="Times New Roman"/>
          <w:sz w:val="24"/>
          <w:szCs w:val="24"/>
        </w:rPr>
        <w:t xml:space="preserve"> Assists the President and assumes duties in their absence.</w:t>
      </w:r>
    </w:p>
    <w:p w14:paraId="5686AB56" w14:textId="77777777" w:rsidR="006B1DE9" w:rsidRPr="006B1DE9" w:rsidRDefault="006B1DE9" w:rsidP="006B1DE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Secretary:</w:t>
      </w:r>
      <w:r w:rsidRPr="006B1DE9">
        <w:rPr>
          <w:rFonts w:ascii="Times New Roman" w:eastAsia="Times New Roman" w:hAnsi="Times New Roman" w:cs="Times New Roman"/>
          <w:sz w:val="24"/>
          <w:szCs w:val="24"/>
        </w:rPr>
        <w:t xml:space="preserve"> Maintains records, meeting minutes, and correspondence.</w:t>
      </w:r>
    </w:p>
    <w:p w14:paraId="0767F855" w14:textId="77777777" w:rsidR="006B1DE9" w:rsidRPr="006B1DE9" w:rsidRDefault="006B1DE9" w:rsidP="006B1DE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Treasurer:</w:t>
      </w:r>
      <w:r w:rsidRPr="006B1DE9">
        <w:rPr>
          <w:rFonts w:ascii="Times New Roman" w:eastAsia="Times New Roman" w:hAnsi="Times New Roman" w:cs="Times New Roman"/>
          <w:sz w:val="24"/>
          <w:szCs w:val="24"/>
        </w:rPr>
        <w:t xml:space="preserve"> Manages finances, prepares reports, and ensures compliance with financial regulations.</w:t>
      </w:r>
    </w:p>
    <w:p w14:paraId="3AAE928C"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V: Committees</w:t>
      </w:r>
    </w:p>
    <w:p w14:paraId="5638CB24"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sz w:val="24"/>
          <w:szCs w:val="24"/>
        </w:rPr>
        <w:t>The Board may establish committees, such as Finance, Events, Education, and Marketing, to support Academy operations. Committee chairs shall report to the Board.</w:t>
      </w:r>
    </w:p>
    <w:p w14:paraId="5BD60C74"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VI: Financial Management</w:t>
      </w:r>
    </w:p>
    <w:p w14:paraId="3DA898F4"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1: Fiscal Year</w:t>
      </w:r>
      <w:r w:rsidRPr="006B1DE9">
        <w:rPr>
          <w:rFonts w:ascii="Times New Roman" w:eastAsia="Times New Roman" w:hAnsi="Times New Roman" w:cs="Times New Roman"/>
          <w:sz w:val="24"/>
          <w:szCs w:val="24"/>
        </w:rPr>
        <w:br/>
        <w:t>The fiscal year shall begin on January 1 and end on December 31.</w:t>
      </w:r>
    </w:p>
    <w:p w14:paraId="0800A82E"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2: Revenue</w:t>
      </w:r>
      <w:r w:rsidRPr="006B1DE9">
        <w:rPr>
          <w:rFonts w:ascii="Times New Roman" w:eastAsia="Times New Roman" w:hAnsi="Times New Roman" w:cs="Times New Roman"/>
          <w:sz w:val="24"/>
          <w:szCs w:val="24"/>
        </w:rPr>
        <w:br/>
        <w:t>The Academy shall be funded through grants, donations, sponsorships, and program fees.</w:t>
      </w:r>
    </w:p>
    <w:p w14:paraId="1C409087"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Section 3: Financial Oversight</w:t>
      </w:r>
      <w:r w:rsidRPr="006B1DE9">
        <w:rPr>
          <w:rFonts w:ascii="Times New Roman" w:eastAsia="Times New Roman" w:hAnsi="Times New Roman" w:cs="Times New Roman"/>
          <w:sz w:val="24"/>
          <w:szCs w:val="24"/>
        </w:rPr>
        <w:br/>
        <w:t>The Treasurer shall maintain financial records, and an independent audit may be conducted annually.</w:t>
      </w:r>
    </w:p>
    <w:p w14:paraId="73F55E23"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VII: Conflict of Interest Policy</w:t>
      </w:r>
    </w:p>
    <w:p w14:paraId="27294F6A"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sz w:val="24"/>
          <w:szCs w:val="24"/>
        </w:rPr>
        <w:t>Directors and members shall disclose conflicts of interest and recuse themselves from related decisions.</w:t>
      </w:r>
    </w:p>
    <w:p w14:paraId="76D86228"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VIII: Amendments</w:t>
      </w:r>
    </w:p>
    <w:p w14:paraId="663A91C3"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sz w:val="24"/>
          <w:szCs w:val="24"/>
        </w:rPr>
        <w:t xml:space="preserve">These Bylaws may be amended by a two-thirds (2/3) majority vote of the Board, with at least thirty (30) days’ </w:t>
      </w:r>
      <w:proofErr w:type="gramStart"/>
      <w:r w:rsidRPr="006B1DE9">
        <w:rPr>
          <w:rFonts w:ascii="Times New Roman" w:eastAsia="Times New Roman" w:hAnsi="Times New Roman" w:cs="Times New Roman"/>
          <w:sz w:val="24"/>
          <w:szCs w:val="24"/>
        </w:rPr>
        <w:t>notice</w:t>
      </w:r>
      <w:proofErr w:type="gramEnd"/>
      <w:r w:rsidRPr="006B1DE9">
        <w:rPr>
          <w:rFonts w:ascii="Times New Roman" w:eastAsia="Times New Roman" w:hAnsi="Times New Roman" w:cs="Times New Roman"/>
          <w:sz w:val="24"/>
          <w:szCs w:val="24"/>
        </w:rPr>
        <w:t xml:space="preserve"> of proposed changes.</w:t>
      </w:r>
    </w:p>
    <w:p w14:paraId="6FF6E225"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Article IX: Dissolution</w:t>
      </w:r>
    </w:p>
    <w:p w14:paraId="6D4E8C64"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sz w:val="24"/>
          <w:szCs w:val="24"/>
        </w:rPr>
        <w:t>Upon dissolution, assets shall be transferred to a 501(c)(3) organization with a similar mission, as determined by the Board.</w:t>
      </w:r>
    </w:p>
    <w:p w14:paraId="796CC858"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lastRenderedPageBreak/>
        <w:t>Adoption and Certification</w:t>
      </w:r>
      <w:r w:rsidRPr="006B1DE9">
        <w:rPr>
          <w:rFonts w:ascii="Times New Roman" w:eastAsia="Times New Roman" w:hAnsi="Times New Roman" w:cs="Times New Roman"/>
          <w:sz w:val="24"/>
          <w:szCs w:val="24"/>
        </w:rPr>
        <w:br/>
        <w:t>These Bylaws were adopted by the Board of Directors on [Date].</w:t>
      </w:r>
    </w:p>
    <w:p w14:paraId="5D4EC716" w14:textId="77777777" w:rsidR="006B1DE9" w:rsidRPr="006B1DE9" w:rsidRDefault="006B1DE9" w:rsidP="006B1DE9">
      <w:pPr>
        <w:spacing w:before="100" w:beforeAutospacing="1" w:after="100" w:afterAutospacing="1" w:line="240" w:lineRule="auto"/>
        <w:rPr>
          <w:rFonts w:ascii="Times New Roman" w:eastAsia="Times New Roman" w:hAnsi="Times New Roman" w:cs="Times New Roman"/>
          <w:sz w:val="24"/>
          <w:szCs w:val="24"/>
        </w:rPr>
      </w:pPr>
      <w:r w:rsidRPr="006B1DE9">
        <w:rPr>
          <w:rFonts w:ascii="Times New Roman" w:eastAsia="Times New Roman" w:hAnsi="Times New Roman" w:cs="Times New Roman"/>
          <w:b/>
          <w:bCs/>
          <w:sz w:val="24"/>
          <w:szCs w:val="24"/>
        </w:rPr>
        <w:t>Signatures</w:t>
      </w:r>
      <w:r w:rsidRPr="006B1DE9">
        <w:rPr>
          <w:rFonts w:ascii="Times New Roman" w:eastAsia="Times New Roman" w:hAnsi="Times New Roman" w:cs="Times New Roman"/>
          <w:sz w:val="24"/>
          <w:szCs w:val="24"/>
        </w:rPr>
        <w:br/>
        <w:t>President: ________________________</w:t>
      </w:r>
      <w:r w:rsidRPr="006B1DE9">
        <w:rPr>
          <w:rFonts w:ascii="Times New Roman" w:eastAsia="Times New Roman" w:hAnsi="Times New Roman" w:cs="Times New Roman"/>
          <w:sz w:val="24"/>
          <w:szCs w:val="24"/>
        </w:rPr>
        <w:br/>
        <w:t>Vice President: ________________________</w:t>
      </w:r>
      <w:r w:rsidRPr="006B1DE9">
        <w:rPr>
          <w:rFonts w:ascii="Times New Roman" w:eastAsia="Times New Roman" w:hAnsi="Times New Roman" w:cs="Times New Roman"/>
          <w:sz w:val="24"/>
          <w:szCs w:val="24"/>
        </w:rPr>
        <w:br/>
        <w:t>Secretary: ________________________</w:t>
      </w:r>
      <w:r w:rsidRPr="006B1DE9">
        <w:rPr>
          <w:rFonts w:ascii="Times New Roman" w:eastAsia="Times New Roman" w:hAnsi="Times New Roman" w:cs="Times New Roman"/>
          <w:sz w:val="24"/>
          <w:szCs w:val="24"/>
        </w:rPr>
        <w:br/>
        <w:t>Treasurer: ________________________</w:t>
      </w:r>
      <w:r w:rsidRPr="006B1DE9">
        <w:rPr>
          <w:rFonts w:ascii="Times New Roman" w:eastAsia="Times New Roman" w:hAnsi="Times New Roman" w:cs="Times New Roman"/>
          <w:sz w:val="24"/>
          <w:szCs w:val="24"/>
        </w:rPr>
        <w:br/>
        <w:t>Date: ________________________</w:t>
      </w:r>
    </w:p>
    <w:p w14:paraId="2CCBD061" w14:textId="77777777" w:rsidR="00193CA2" w:rsidRDefault="00193CA2"/>
    <w:sectPr w:rsidR="00193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2238B8"/>
    <w:multiLevelType w:val="multilevel"/>
    <w:tmpl w:val="696A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DE9"/>
    <w:rsid w:val="00193CA2"/>
    <w:rsid w:val="006B1DE9"/>
    <w:rsid w:val="00C34ED8"/>
    <w:rsid w:val="00F46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4796"/>
  <w15:chartTrackingRefBased/>
  <w15:docId w15:val="{160A44FB-DA0C-4C95-A1CE-EB23F89C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1D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1DE9"/>
    <w:rPr>
      <w:b/>
      <w:bCs/>
    </w:rPr>
  </w:style>
  <w:style w:type="character" w:styleId="Emphasis">
    <w:name w:val="Emphasis"/>
    <w:basedOn w:val="DefaultParagraphFont"/>
    <w:uiPriority w:val="20"/>
    <w:qFormat/>
    <w:rsid w:val="006B1D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20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521</Words>
  <Characters>3101</Characters>
  <Application>Microsoft Office Word</Application>
  <DocSecurity>0</DocSecurity>
  <Lines>68</Lines>
  <Paragraphs>31</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 T</dc:creator>
  <cp:keywords/>
  <dc:description/>
  <cp:lastModifiedBy>Lani T</cp:lastModifiedBy>
  <cp:revision>1</cp:revision>
  <dcterms:created xsi:type="dcterms:W3CDTF">2025-03-11T02:53:00Z</dcterms:created>
  <dcterms:modified xsi:type="dcterms:W3CDTF">2025-03-11T02:55:00Z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4597b324-5952-403f-a185-6a38ff85b5d4</vt:lpwstr>
  </property>
</Properties>
</file>